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0CAB8CFC" w14:textId="77777777" w:rsidR="003D6C0B" w:rsidRPr="00CF3AB2" w:rsidRDefault="002462F1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</w:p>
    <w:p w14:paraId="3651FE62" w14:textId="6A3E5007"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20</w:t>
      </w:r>
      <w:r w:rsidR="003D6C0B" w:rsidRPr="00CF3AB2">
        <w:rPr>
          <w:sz w:val="28"/>
          <w:szCs w:val="28"/>
          <w:bdr w:val="none" w:sz="0" w:space="0" w:color="auto" w:frame="1"/>
        </w:rPr>
        <w:t>2</w:t>
      </w:r>
      <w:r w:rsidR="00DD6B17">
        <w:rPr>
          <w:sz w:val="28"/>
          <w:szCs w:val="28"/>
          <w:bdr w:val="none" w:sz="0" w:space="0" w:color="auto" w:frame="1"/>
        </w:rPr>
        <w:t>4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C242AAC" w14:textId="594C347C"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DD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комитет по науке и технологиям Республики Беларусь 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участии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Белорусск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фонд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64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D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B464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14:paraId="5124FD77" w14:textId="47917F87"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14:paraId="1D046913" w14:textId="18E36A58"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9938716" w14:textId="3C5F78DA"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518A9305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221B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7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</w:t>
      </w:r>
      <w:r w:rsidR="00BF1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2F28ED33" w14:textId="180D11D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3CFF0D26" w14:textId="77777777"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первое место (2 победителя) – 86 базовых величин (3 440,00 рублей);</w:t>
      </w:r>
    </w:p>
    <w:p w14:paraId="1FA84432" w14:textId="77777777"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второе место (4 призера) – 57 базовых величин (2 280,00 рублей);</w:t>
      </w:r>
    </w:p>
    <w:p w14:paraId="154D0064" w14:textId="77777777"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 место (6 призеров) – 29 базовых величин (1 160,00 рублей).</w:t>
      </w:r>
    </w:p>
    <w:p w14:paraId="4614C815" w14:textId="77777777"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 их результатов, которые получат сертификаты в размере 571 базовой величины (22 840,00 рублей).</w:t>
      </w:r>
    </w:p>
    <w:p w14:paraId="5353C18B" w14:textId="532A395E"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bookmarkStart w:id="0" w:name="_GoBack"/>
      <w:r w:rsidR="007C4F3B">
        <w:fldChar w:fldCharType="begin"/>
      </w:r>
      <w:r w:rsidR="007C4F3B">
        <w:instrText xml:space="preserve"> HYPERLINK "http://konkurs.belinfund.by" </w:instrText>
      </w:r>
      <w:r w:rsidR="007C4F3B">
        <w:fldChar w:fldCharType="separate"/>
      </w:r>
      <w:r w:rsidR="00462BD6" w:rsidRPr="00CF3AB2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http://konkurs.b</w:t>
      </w:r>
      <w:proofErr w:type="spellStart"/>
      <w:r w:rsidR="00462BD6" w:rsidRPr="00CF3AB2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elinfund</w:t>
      </w:r>
      <w:proofErr w:type="spellEnd"/>
      <w:r w:rsidR="00462BD6" w:rsidRPr="00CF3AB2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spellStart"/>
      <w:r w:rsidR="00462BD6" w:rsidRPr="00CF3AB2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by</w:t>
      </w:r>
      <w:proofErr w:type="spellEnd"/>
      <w:r w:rsidR="007C4F3B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  <w:bookmarkEnd w:id="0"/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61EE2CA" w14:textId="3E444B6F"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21B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160DE53A" w14:textId="2FB1E20B"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8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DAFF" w14:textId="77777777" w:rsidR="007C4F3B" w:rsidRDefault="007C4F3B" w:rsidP="00E43BC2">
      <w:pPr>
        <w:spacing w:after="0" w:line="240" w:lineRule="auto"/>
      </w:pPr>
      <w:r>
        <w:separator/>
      </w:r>
    </w:p>
  </w:endnote>
  <w:endnote w:type="continuationSeparator" w:id="0">
    <w:p w14:paraId="74A6C255" w14:textId="77777777" w:rsidR="007C4F3B" w:rsidRDefault="007C4F3B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2FF2" w14:textId="77777777" w:rsidR="007C4F3B" w:rsidRDefault="007C4F3B" w:rsidP="00E43BC2">
      <w:pPr>
        <w:spacing w:after="0" w:line="240" w:lineRule="auto"/>
      </w:pPr>
      <w:r>
        <w:separator/>
      </w:r>
    </w:p>
  </w:footnote>
  <w:footnote w:type="continuationSeparator" w:id="0">
    <w:p w14:paraId="2598D5AD" w14:textId="77777777" w:rsidR="007C4F3B" w:rsidRDefault="007C4F3B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850F" w14:textId="4FC836EC"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 w:rsidR="00075315">
      <w:rPr>
        <w:noProof/>
        <w:lang w:eastAsia="ru-RU"/>
      </w:rPr>
      <w:drawing>
        <wp:inline distT="0" distB="0" distL="0" distR="0" wp14:anchorId="4EEFE502" wp14:editId="64315F6E">
          <wp:extent cx="878205" cy="695325"/>
          <wp:effectExtent l="0" t="0" r="0" b="9525"/>
          <wp:docPr id="4" name="Рисунок 4" descr="X:\РКИП 2023 общая\logo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X:\РКИП 2023 общая\logo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75315"/>
    <w:rsid w:val="000E708A"/>
    <w:rsid w:val="001113A0"/>
    <w:rsid w:val="001438FD"/>
    <w:rsid w:val="00162FD2"/>
    <w:rsid w:val="001D7223"/>
    <w:rsid w:val="00205DED"/>
    <w:rsid w:val="00221BDF"/>
    <w:rsid w:val="0022431E"/>
    <w:rsid w:val="00237194"/>
    <w:rsid w:val="002409D1"/>
    <w:rsid w:val="002462F1"/>
    <w:rsid w:val="00280128"/>
    <w:rsid w:val="002D3A2E"/>
    <w:rsid w:val="002F4C26"/>
    <w:rsid w:val="003A06C9"/>
    <w:rsid w:val="003D6C0B"/>
    <w:rsid w:val="004244B2"/>
    <w:rsid w:val="00447F6E"/>
    <w:rsid w:val="00462BD6"/>
    <w:rsid w:val="004A7150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C188D"/>
    <w:rsid w:val="00703C8B"/>
    <w:rsid w:val="00767519"/>
    <w:rsid w:val="0079335F"/>
    <w:rsid w:val="007A0CBA"/>
    <w:rsid w:val="007B1416"/>
    <w:rsid w:val="007C4903"/>
    <w:rsid w:val="007C4F3B"/>
    <w:rsid w:val="00820A09"/>
    <w:rsid w:val="008D3B86"/>
    <w:rsid w:val="0092144C"/>
    <w:rsid w:val="009344EF"/>
    <w:rsid w:val="00951F15"/>
    <w:rsid w:val="009741A2"/>
    <w:rsid w:val="00987AE6"/>
    <w:rsid w:val="00997CD0"/>
    <w:rsid w:val="009B4E8F"/>
    <w:rsid w:val="00A05662"/>
    <w:rsid w:val="00AC2BC4"/>
    <w:rsid w:val="00B14FED"/>
    <w:rsid w:val="00B46401"/>
    <w:rsid w:val="00B8203B"/>
    <w:rsid w:val="00B91B77"/>
    <w:rsid w:val="00B92EDB"/>
    <w:rsid w:val="00BA4E20"/>
    <w:rsid w:val="00BF12E9"/>
    <w:rsid w:val="00C01CE0"/>
    <w:rsid w:val="00C77316"/>
    <w:rsid w:val="00C81BBD"/>
    <w:rsid w:val="00CB0464"/>
    <w:rsid w:val="00CF3AB2"/>
    <w:rsid w:val="00D62F5A"/>
    <w:rsid w:val="00D711A2"/>
    <w:rsid w:val="00DD1E19"/>
    <w:rsid w:val="00DD6B17"/>
    <w:rsid w:val="00DF36C4"/>
    <w:rsid w:val="00E270A0"/>
    <w:rsid w:val="00E33204"/>
    <w:rsid w:val="00E40D22"/>
    <w:rsid w:val="00E43BC2"/>
    <w:rsid w:val="00E65ACE"/>
    <w:rsid w:val="00F23503"/>
    <w:rsid w:val="00F55BBD"/>
    <w:rsid w:val="00F71EC0"/>
    <w:rsid w:val="00F75005"/>
    <w:rsid w:val="00FB0AAC"/>
    <w:rsid w:val="00FC4FA7"/>
    <w:rsid w:val="00FC669B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Шандрик</cp:lastModifiedBy>
  <cp:revision>2</cp:revision>
  <cp:lastPrinted>2019-02-12T14:30:00Z</cp:lastPrinted>
  <dcterms:created xsi:type="dcterms:W3CDTF">2024-04-03T13:38:00Z</dcterms:created>
  <dcterms:modified xsi:type="dcterms:W3CDTF">2024-04-03T13:38:00Z</dcterms:modified>
</cp:coreProperties>
</file>